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B5" w:rsidRDefault="006E7BB5" w:rsidP="006E7BB5">
      <w:pPr>
        <w:spacing w:line="276" w:lineRule="auto"/>
        <w:jc w:val="both"/>
        <w:rPr>
          <w:rFonts w:ascii="GE Inspira" w:hAnsi="GE Inspira"/>
          <w:b/>
          <w:color w:val="000000"/>
          <w:lang w:val="pl-PL"/>
        </w:rPr>
      </w:pPr>
    </w:p>
    <w:p w:rsidR="00CC100F" w:rsidRPr="003A506F" w:rsidRDefault="00CC100F" w:rsidP="00CC100F">
      <w:pPr>
        <w:spacing w:line="276" w:lineRule="auto"/>
        <w:ind w:left="7080"/>
        <w:jc w:val="center"/>
        <w:rPr>
          <w:rFonts w:ascii="Tahoma" w:hAnsi="Tahoma" w:cs="Tahoma"/>
          <w:color w:val="000000" w:themeColor="text1"/>
          <w:sz w:val="20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lang w:val="pl-PL"/>
        </w:rPr>
        <w:t xml:space="preserve">Iława, </w:t>
      </w:r>
      <w:r w:rsidR="00677073">
        <w:rPr>
          <w:rFonts w:ascii="Tahoma" w:hAnsi="Tahoma" w:cs="Tahoma"/>
          <w:color w:val="000000" w:themeColor="text1"/>
          <w:sz w:val="20"/>
          <w:lang w:val="pl-PL"/>
        </w:rPr>
        <w:t>16</w:t>
      </w:r>
      <w:r w:rsidR="00105233">
        <w:rPr>
          <w:rFonts w:ascii="Tahoma" w:hAnsi="Tahoma" w:cs="Tahoma"/>
          <w:color w:val="000000" w:themeColor="text1"/>
          <w:sz w:val="20"/>
          <w:lang w:val="pl-PL"/>
        </w:rPr>
        <w:t>.03</w:t>
      </w:r>
      <w:r>
        <w:rPr>
          <w:rFonts w:ascii="Tahoma" w:hAnsi="Tahoma" w:cs="Tahoma"/>
          <w:color w:val="000000" w:themeColor="text1"/>
          <w:sz w:val="20"/>
          <w:lang w:val="pl-PL"/>
        </w:rPr>
        <w:t>.2020</w:t>
      </w:r>
      <w:r w:rsidRPr="003A506F">
        <w:rPr>
          <w:rFonts w:ascii="Tahoma" w:hAnsi="Tahoma" w:cs="Tahoma"/>
          <w:color w:val="000000" w:themeColor="text1"/>
          <w:sz w:val="20"/>
          <w:lang w:val="pl-PL"/>
        </w:rPr>
        <w:t xml:space="preserve"> r.</w:t>
      </w:r>
    </w:p>
    <w:p w:rsidR="00CC100F" w:rsidRPr="00EA1C3F" w:rsidRDefault="00CC100F" w:rsidP="00CC100F">
      <w:pPr>
        <w:spacing w:line="276" w:lineRule="auto"/>
        <w:jc w:val="both"/>
        <w:rPr>
          <w:rFonts w:cs="Arial"/>
          <w:b/>
          <w:color w:val="000000" w:themeColor="text1"/>
          <w:lang w:val="pl-PL"/>
        </w:rPr>
      </w:pPr>
    </w:p>
    <w:p w:rsidR="00F44793" w:rsidRPr="00105233" w:rsidRDefault="00CC100F" w:rsidP="00105233">
      <w:pPr>
        <w:pStyle w:val="Tekstpodstawowy"/>
        <w:spacing w:line="360" w:lineRule="auto"/>
        <w:jc w:val="both"/>
        <w:rPr>
          <w:rFonts w:ascii="Tahoma" w:eastAsia="Calibri" w:hAnsi="Tahoma" w:cs="Tahoma"/>
          <w:color w:val="000000"/>
          <w:sz w:val="20"/>
        </w:rPr>
      </w:pPr>
      <w:r w:rsidRPr="00846672">
        <w:rPr>
          <w:rFonts w:ascii="Tahoma" w:hAnsi="Tahoma" w:cs="Tahoma"/>
          <w:color w:val="000000" w:themeColor="text1"/>
          <w:sz w:val="20"/>
        </w:rPr>
        <w:t xml:space="preserve">dotyczy: </w:t>
      </w:r>
      <w:r w:rsidR="00F44793">
        <w:rPr>
          <w:rFonts w:ascii="Tahoma" w:hAnsi="Tahoma" w:cs="Tahoma"/>
          <w:color w:val="000000" w:themeColor="text1"/>
          <w:sz w:val="20"/>
        </w:rPr>
        <w:t xml:space="preserve">przetarg nieograniczony </w:t>
      </w:r>
      <w:r w:rsidR="00F44793" w:rsidRPr="00F44793">
        <w:rPr>
          <w:rFonts w:ascii="Tahoma" w:eastAsia="Calibri" w:hAnsi="Tahoma" w:cs="Tahoma"/>
          <w:color w:val="000000"/>
          <w:sz w:val="20"/>
        </w:rPr>
        <w:t xml:space="preserve">na dostawę </w:t>
      </w:r>
      <w:r w:rsidR="00677073">
        <w:rPr>
          <w:rFonts w:ascii="Tahoma" w:eastAsia="Calibri" w:hAnsi="Tahoma" w:cs="Tahoma"/>
          <w:color w:val="000000"/>
          <w:sz w:val="20"/>
        </w:rPr>
        <w:t>respiratorów</w:t>
      </w:r>
      <w:r w:rsidR="00F44793" w:rsidRPr="00F44793">
        <w:rPr>
          <w:rFonts w:ascii="Tahoma" w:eastAsia="Calibri" w:hAnsi="Tahoma" w:cs="Tahoma"/>
          <w:color w:val="000000"/>
          <w:sz w:val="20"/>
        </w:rPr>
        <w:t xml:space="preserve"> dla Powiatowego Szpitala im. Władysława Biegańskiego w Iławie (nr sprawy 6/2020)</w:t>
      </w:r>
    </w:p>
    <w:p w:rsidR="00105233" w:rsidRDefault="00CC100F" w:rsidP="00105233">
      <w:pPr>
        <w:spacing w:after="240" w:line="360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r w:rsidRPr="009D3230">
        <w:rPr>
          <w:rFonts w:ascii="Tahoma" w:eastAsia="TimesNewRomanPSMT" w:hAnsi="Tahoma" w:cs="Tahoma"/>
          <w:sz w:val="20"/>
        </w:rPr>
        <w:t>t.j. Dz.U. z 201</w:t>
      </w:r>
      <w:r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poz.</w:t>
      </w:r>
      <w:r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A92E5A" w:rsidRPr="00A92E5A" w:rsidRDefault="00A92E5A" w:rsidP="00A92E5A">
      <w:pPr>
        <w:rPr>
          <w:rFonts w:ascii="Calibri" w:hAnsi="Calibri" w:cs="Calibri"/>
          <w:u w:val="single"/>
          <w:lang w:val="pl-PL"/>
        </w:rPr>
      </w:pPr>
      <w:r>
        <w:rPr>
          <w:rFonts w:ascii="Calibri" w:hAnsi="Calibri" w:cs="Calibri"/>
          <w:u w:val="single"/>
          <w:lang w:val="pl-PL"/>
        </w:rPr>
        <w:t>Zapytanie nr 1</w:t>
      </w:r>
    </w:p>
    <w:p w:rsidR="00677073" w:rsidRDefault="00677073" w:rsidP="00677073">
      <w:pPr>
        <w:pStyle w:val="Default"/>
        <w:numPr>
          <w:ilvl w:val="0"/>
          <w:numId w:val="3"/>
        </w:numPr>
        <w:rPr>
          <w:rFonts w:eastAsia="Times New Roman"/>
        </w:rPr>
      </w:pPr>
      <w:r w:rsidRPr="00E219C0">
        <w:rPr>
          <w:rFonts w:eastAsia="Times New Roman"/>
        </w:rPr>
        <w:t>Pkt 20 Czy Zamawiający dopuści, jako rozwiązanie alternatywne, pomiar pojemności życiowej VC pomocny w diagnozie zmian pojemności płuc, z możliwością rozbudowy respiratora o pomiar FRC?</w:t>
      </w:r>
    </w:p>
    <w:p w:rsidR="00677073" w:rsidRPr="00105233" w:rsidRDefault="00677073" w:rsidP="00677073">
      <w:pPr>
        <w:pStyle w:val="Default"/>
        <w:ind w:left="720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677073" w:rsidRPr="00677073" w:rsidRDefault="00677073" w:rsidP="00677073">
      <w:pPr>
        <w:pStyle w:val="Default"/>
        <w:ind w:left="360"/>
        <w:rPr>
          <w:sz w:val="22"/>
          <w:szCs w:val="22"/>
        </w:rPr>
      </w:pPr>
    </w:p>
    <w:p w:rsidR="00677073" w:rsidRPr="00E219C0" w:rsidRDefault="00677073" w:rsidP="00677073">
      <w:pPr>
        <w:pStyle w:val="Akapitzlist"/>
        <w:spacing w:after="0" w:line="240" w:lineRule="auto"/>
        <w:contextualSpacing w:val="0"/>
        <w:rPr>
          <w:rFonts w:eastAsia="Times New Roman" w:cs="Calibri"/>
        </w:rPr>
      </w:pPr>
    </w:p>
    <w:p w:rsidR="00677073" w:rsidRDefault="00677073" w:rsidP="00677073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E219C0">
        <w:rPr>
          <w:rFonts w:eastAsia="Times New Roman"/>
        </w:rPr>
        <w:t>Pkt 21 Czy Zamawiający dopuści respirator z możliwością rozbudowy o pomiary spirodynamiczne?</w:t>
      </w:r>
    </w:p>
    <w:p w:rsidR="00677073" w:rsidRPr="00105233" w:rsidRDefault="00677073" w:rsidP="00677073">
      <w:pPr>
        <w:pStyle w:val="Default"/>
        <w:ind w:left="720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677073" w:rsidRPr="00105233" w:rsidRDefault="00677073" w:rsidP="00677073">
      <w:pPr>
        <w:pStyle w:val="Default"/>
        <w:ind w:left="720"/>
        <w:rPr>
          <w:sz w:val="22"/>
          <w:szCs w:val="22"/>
        </w:rPr>
      </w:pPr>
    </w:p>
    <w:p w:rsidR="00677073" w:rsidRPr="00E219C0" w:rsidRDefault="00677073" w:rsidP="00677073">
      <w:pPr>
        <w:pStyle w:val="Akapitzlist"/>
        <w:spacing w:after="0" w:line="240" w:lineRule="auto"/>
        <w:ind w:left="0"/>
        <w:contextualSpacing w:val="0"/>
        <w:rPr>
          <w:rFonts w:eastAsia="Times New Roman"/>
        </w:rPr>
      </w:pPr>
    </w:p>
    <w:p w:rsidR="00677073" w:rsidRDefault="00677073" w:rsidP="0067707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E219C0">
        <w:rPr>
          <w:rFonts w:eastAsia="Times New Roman"/>
        </w:rPr>
        <w:t>Czy Zamawiający zechce zaakceptować najnowszej generacji respirator wyposażony w wymagane tryby wentylacji posiadający zarówno tryb Bilevel- VG z gwarancją objętości, a także SIMV-PRVC natomiast funkcjonalność obu trybów jest tożsama dlatego prosimy o możliwość wyposażenia respiratora w tylko jeden z nich np. Bilevel VG, aby w natłoku mierzonych parametrów oraz możliwości wyboru spośród ponad 10 trybów wentylacji nie utrudniać pracy operatorowi i nie wprowadzać niepotrzebnej wątpliwości co do wyboru.</w:t>
      </w:r>
    </w:p>
    <w:p w:rsidR="00677073" w:rsidRPr="00105233" w:rsidRDefault="00677073" w:rsidP="00677073">
      <w:pPr>
        <w:pStyle w:val="Default"/>
        <w:ind w:left="720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677073" w:rsidRPr="00105233" w:rsidRDefault="00677073" w:rsidP="00677073">
      <w:pPr>
        <w:pStyle w:val="Default"/>
        <w:ind w:left="720"/>
        <w:rPr>
          <w:sz w:val="22"/>
          <w:szCs w:val="22"/>
        </w:rPr>
      </w:pPr>
    </w:p>
    <w:p w:rsidR="00677073" w:rsidRPr="00E219C0" w:rsidRDefault="00677073" w:rsidP="00677073">
      <w:pPr>
        <w:pStyle w:val="Akapitzlist"/>
        <w:spacing w:after="0" w:line="240" w:lineRule="auto"/>
        <w:contextualSpacing w:val="0"/>
        <w:jc w:val="both"/>
        <w:rPr>
          <w:rFonts w:eastAsia="Times New Roman"/>
        </w:rPr>
      </w:pPr>
    </w:p>
    <w:p w:rsidR="00677073" w:rsidRPr="00E219C0" w:rsidRDefault="00677073" w:rsidP="00677073">
      <w:pPr>
        <w:pStyle w:val="Akapitzlist"/>
        <w:spacing w:after="0" w:line="240" w:lineRule="auto"/>
        <w:ind w:left="0"/>
        <w:contextualSpacing w:val="0"/>
        <w:rPr>
          <w:rFonts w:eastAsia="Times New Roman"/>
        </w:rPr>
      </w:pPr>
    </w:p>
    <w:p w:rsidR="00677073" w:rsidRPr="00E219C0" w:rsidRDefault="00677073" w:rsidP="0067707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E219C0">
        <w:rPr>
          <w:rFonts w:eastAsia="Times New Roman"/>
        </w:rPr>
        <w:t xml:space="preserve"> </w:t>
      </w:r>
      <w:r w:rsidRPr="00932DF1">
        <w:rPr>
          <w:rFonts w:cs="Calibri"/>
          <w:b/>
          <w:bCs/>
        </w:rPr>
        <w:t xml:space="preserve">Pkt. 70 </w:t>
      </w:r>
      <w:r w:rsidRPr="00932DF1">
        <w:rPr>
          <w:rFonts w:cs="Calibri"/>
        </w:rPr>
        <w:t xml:space="preserve">Urządzenia będące przedmiotem oferty to wyrób medyczny, za którego poprawne działanie Wykonawca, jako przedstawiciel producenta, ponosi odpowiedzialność produktową zarówno przed użytkownikiem (Zamawiającym) jak i pacjentami. Na skutek niepoprawnego działania urządzenia mogą oni odnieść poważny uszczerbek na zdrowiu, więc urządzenia posiadają ograniczenia dostępu do ich konfiguracji, diagnostyki i czynności serwisowych tam, gdzie nieprawidłowe przeprowadzenie naprawy bądź ingerencja w parametry konfiguracyjne może wpłynąć negatywnie na jakość diagnostyczną bądź bezpieczeństwo jego pracy. W związku z tym instrukcje serwisowe i kody serwisowe udostępniane są przez producenta wyłącznie w drodze procedury certyfikującej i uzyskania statusu podmiotu upoważnionego przez wytwórcę (zgodnie z art. 90 pkt 4 i 5 ustawy o wyrobach medycznych i wymaganiami producenta), a każdy serwis realizujący </w:t>
      </w:r>
      <w:r w:rsidRPr="00932DF1">
        <w:rPr>
          <w:rFonts w:cs="Calibri"/>
        </w:rPr>
        <w:lastRenderedPageBreak/>
        <w:t xml:space="preserve">naprawy/konserwacje i obsługę techniczną przedmiotowych urządzeń posiada dostęp do wymaganych instrukcji i kodów. Ponadto, zwracamy również uwagę, iż co do zasady nie jest możliwa opcja zmiany funkcji urządzenia z racji tego, iż oferowane urządzenia są certyfikowane do określonych celów. </w:t>
      </w:r>
    </w:p>
    <w:p w:rsidR="00677073" w:rsidRPr="00932DF1" w:rsidRDefault="00677073" w:rsidP="00677073">
      <w:pPr>
        <w:ind w:left="720"/>
        <w:rPr>
          <w:rFonts w:ascii="Calibri" w:hAnsi="Calibri" w:cs="Calibri"/>
          <w:lang w:val="pl-PL"/>
        </w:rPr>
      </w:pPr>
      <w:r w:rsidRPr="00932DF1">
        <w:rPr>
          <w:rFonts w:ascii="Calibri" w:hAnsi="Calibri" w:cs="Calibri"/>
          <w:lang w:val="pl-PL"/>
        </w:rPr>
        <w:t>Czy Zamawiający wyrazi więc zgodę na modyfikację ww. punktu na:</w:t>
      </w:r>
      <w:r w:rsidRPr="00932DF1">
        <w:rPr>
          <w:rFonts w:ascii="Calibri" w:hAnsi="Calibri" w:cs="Calibri"/>
          <w:lang w:val="pl-PL"/>
        </w:rPr>
        <w:br/>
      </w:r>
      <w:r w:rsidRPr="00932DF1">
        <w:rPr>
          <w:rFonts w:ascii="Calibri" w:hAnsi="Calibri" w:cs="Calibri"/>
          <w:color w:val="2F5597"/>
          <w:lang w:val="pl-PL"/>
        </w:rPr>
        <w:t>„Wykonawca ma obowiązek przekazania Zamawiającemu instrukcji serwisowej oraz kodów serwisowych w zakresie dopuszczonym przez producenta, instrukcji obsługi wszystkich urządzeń wchodzących w zakres zamówienia (…)”</w:t>
      </w:r>
      <w:r w:rsidRPr="00932DF1">
        <w:rPr>
          <w:rFonts w:ascii="Calibri" w:hAnsi="Calibri" w:cs="Calibri"/>
          <w:lang w:val="pl-PL"/>
        </w:rPr>
        <w:br/>
        <w:t>oraz wykreślenie fragmentu dotyczącego „zmiany funkcji” lub alternatywnie na modyfikację na „zmiany funkcjonalności”.</w:t>
      </w:r>
    </w:p>
    <w:p w:rsidR="00677073" w:rsidRDefault="00677073" w:rsidP="00677073">
      <w:pPr>
        <w:spacing w:line="360" w:lineRule="auto"/>
        <w:ind w:left="720"/>
        <w:rPr>
          <w:rFonts w:ascii="Calibri" w:hAnsi="Calibri" w:cs="Calibri"/>
          <w:lang w:val="pl-PL"/>
        </w:rPr>
      </w:pPr>
      <w:r w:rsidRPr="00932DF1">
        <w:rPr>
          <w:rFonts w:ascii="Calibri" w:hAnsi="Calibri" w:cs="Calibri"/>
          <w:lang w:val="pl-PL"/>
        </w:rPr>
        <w:t>W przypadku udzielenia negatywnej odpowiedzi, Wykonawca nie będzie mógł złożyć oferty.</w:t>
      </w:r>
    </w:p>
    <w:p w:rsidR="00677073" w:rsidRPr="00105233" w:rsidRDefault="00677073" w:rsidP="00677073">
      <w:pPr>
        <w:pStyle w:val="Default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 Zamawiający wyraża zgodę na wszystkie modyfikacje treści SIWZ proponowane przez Wykonawcę.</w:t>
      </w:r>
    </w:p>
    <w:p w:rsidR="00677073" w:rsidRPr="00932DF1" w:rsidRDefault="00677073" w:rsidP="00677073">
      <w:pPr>
        <w:spacing w:line="360" w:lineRule="auto"/>
        <w:rPr>
          <w:rFonts w:ascii="Calibri" w:hAnsi="Calibri" w:cs="Calibri"/>
          <w:b/>
          <w:bCs/>
          <w:lang w:val="pl-PL"/>
        </w:rPr>
      </w:pPr>
    </w:p>
    <w:p w:rsidR="00677073" w:rsidRPr="00E219C0" w:rsidRDefault="00677073" w:rsidP="00677073">
      <w:pPr>
        <w:spacing w:line="360" w:lineRule="auto"/>
        <w:rPr>
          <w:rFonts w:ascii="Calibri" w:hAnsi="Calibri" w:cs="Calibri"/>
          <w:b/>
          <w:bCs/>
          <w:i/>
          <w:iCs/>
          <w:lang w:val="pl-PL"/>
        </w:rPr>
      </w:pPr>
      <w:r w:rsidRPr="00E219C0">
        <w:rPr>
          <w:rFonts w:ascii="Calibri" w:hAnsi="Calibri" w:cs="Calibri"/>
          <w:b/>
          <w:lang w:val="pl-PL"/>
        </w:rPr>
        <w:t>Dot. załącznika nr 3, § 6</w:t>
      </w:r>
    </w:p>
    <w:p w:rsidR="00677073" w:rsidRDefault="00677073" w:rsidP="00677073">
      <w:pPr>
        <w:numPr>
          <w:ilvl w:val="0"/>
          <w:numId w:val="2"/>
        </w:numPr>
        <w:spacing w:after="0" w:line="276" w:lineRule="auto"/>
        <w:rPr>
          <w:rFonts w:ascii="Calibri" w:hAnsi="Calibri" w:cs="Calibri"/>
          <w:color w:val="000000"/>
          <w:lang w:val="pl-PL"/>
        </w:rPr>
      </w:pPr>
      <w:r w:rsidRPr="00E219C0">
        <w:rPr>
          <w:rFonts w:ascii="Calibri" w:hAnsi="Calibri" w:cs="Calibri"/>
          <w:color w:val="000000"/>
          <w:lang w:val="pl-PL"/>
        </w:rPr>
        <w:t>W związku  tym, że Zamawiający wymaga innego okresu gwarancji dla respiratora opisanego w tabeli 1.1. oraz respiratora opisanego w tabeli 1.2, wnosimy o wprowadzenie zapisów umowy w zakresie gwarancji tak, aby były zgodne z wymogami ww. tabel.</w:t>
      </w:r>
    </w:p>
    <w:p w:rsidR="00677073" w:rsidRDefault="00677073" w:rsidP="00677073">
      <w:pPr>
        <w:pStyle w:val="Default"/>
        <w:ind w:left="720"/>
        <w:rPr>
          <w:b/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Zamawiający modyfikuje treść paragrafu 6 ust. 2 Projektu umowy i otrzymuje on brzmienie:</w:t>
      </w:r>
    </w:p>
    <w:p w:rsidR="00677073" w:rsidRDefault="00677073" w:rsidP="00677073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“2. Wykonawca udzieli Zamawiającemu na piśmie gwarancji na dostarczony przedmiot umowy, na okres … miesięcy.(zgodnie z ofertą)”</w:t>
      </w:r>
    </w:p>
    <w:p w:rsidR="00677073" w:rsidRPr="00E219C0" w:rsidRDefault="00677073" w:rsidP="00677073">
      <w:pPr>
        <w:spacing w:line="276" w:lineRule="auto"/>
        <w:rPr>
          <w:rFonts w:ascii="Calibri" w:hAnsi="Calibri" w:cs="Calibri"/>
          <w:b/>
          <w:lang w:val="pl-PL"/>
        </w:rPr>
      </w:pPr>
    </w:p>
    <w:p w:rsidR="00677073" w:rsidRPr="00E219C0" w:rsidRDefault="00677073" w:rsidP="00677073">
      <w:pPr>
        <w:spacing w:line="276" w:lineRule="auto"/>
        <w:rPr>
          <w:rFonts w:ascii="Calibri" w:hAnsi="Calibri" w:cs="Calibri"/>
          <w:b/>
          <w:lang w:val="pl-PL"/>
        </w:rPr>
      </w:pPr>
      <w:r w:rsidRPr="00E219C0">
        <w:rPr>
          <w:rFonts w:ascii="Calibri" w:hAnsi="Calibri" w:cs="Calibri"/>
          <w:b/>
          <w:lang w:val="pl-PL"/>
        </w:rPr>
        <w:t>Dot. załącznika nr 3, § 7 ust. 1</w:t>
      </w:r>
    </w:p>
    <w:p w:rsidR="00677073" w:rsidRPr="00677073" w:rsidRDefault="00677073" w:rsidP="00677073">
      <w:pPr>
        <w:numPr>
          <w:ilvl w:val="0"/>
          <w:numId w:val="2"/>
        </w:numPr>
        <w:spacing w:after="0" w:line="276" w:lineRule="auto"/>
        <w:rPr>
          <w:rFonts w:ascii="Calibri" w:hAnsi="Calibri" w:cs="Calibri"/>
          <w:b/>
          <w:bCs/>
          <w:i/>
          <w:iCs/>
          <w:lang w:val="pl-PL"/>
        </w:rPr>
      </w:pPr>
      <w:r w:rsidRPr="00E219C0">
        <w:rPr>
          <w:rFonts w:ascii="Calibri" w:hAnsi="Calibri" w:cs="Calibri"/>
          <w:bCs/>
          <w:lang w:val="pl-PL"/>
        </w:rPr>
        <w:t>Przewidziana obecnie kara umowna w przypadku odstąpienia od umowy wynosi aż 10 % całkowitego wynagrodzenia brutto. Wysokość tej kary jest niezwykle wygórowana. Dlatego Wykonawca postuluje o obniżenie wysokości tej kary do 5 % całkowitego wynagrodzenia netto.</w:t>
      </w:r>
    </w:p>
    <w:p w:rsidR="00677073" w:rsidRPr="00105233" w:rsidRDefault="00677073" w:rsidP="00677073">
      <w:pPr>
        <w:pStyle w:val="Default"/>
        <w:ind w:left="360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 – stosowna zmiana zostanie wprowadzona przy sporządzaniu umowy.</w:t>
      </w:r>
    </w:p>
    <w:p w:rsidR="00677073" w:rsidRDefault="00677073" w:rsidP="00677073">
      <w:pPr>
        <w:spacing w:after="0" w:line="276" w:lineRule="auto"/>
        <w:ind w:left="720"/>
        <w:rPr>
          <w:rFonts w:ascii="Calibri" w:hAnsi="Calibri" w:cs="Calibri"/>
          <w:b/>
          <w:bCs/>
          <w:i/>
          <w:iCs/>
          <w:lang w:val="pl-PL"/>
        </w:rPr>
      </w:pPr>
    </w:p>
    <w:p w:rsidR="00677073" w:rsidRPr="00677073" w:rsidRDefault="00677073" w:rsidP="00677073">
      <w:pPr>
        <w:spacing w:after="0" w:line="276" w:lineRule="auto"/>
        <w:ind w:left="720"/>
        <w:rPr>
          <w:rFonts w:ascii="Calibri" w:hAnsi="Calibri" w:cs="Calibri"/>
          <w:b/>
          <w:bCs/>
          <w:i/>
          <w:iCs/>
          <w:lang w:val="pl-PL"/>
        </w:rPr>
      </w:pPr>
    </w:p>
    <w:p w:rsidR="00677073" w:rsidRPr="00E219C0" w:rsidRDefault="00677073" w:rsidP="00677073">
      <w:pPr>
        <w:spacing w:line="360" w:lineRule="auto"/>
        <w:rPr>
          <w:rFonts w:ascii="Calibri" w:hAnsi="Calibri" w:cs="Calibri"/>
          <w:b/>
          <w:bCs/>
          <w:i/>
          <w:iCs/>
          <w:lang w:val="pl-PL"/>
        </w:rPr>
      </w:pPr>
      <w:r w:rsidRPr="00E219C0">
        <w:rPr>
          <w:rFonts w:ascii="Calibri" w:hAnsi="Calibri" w:cs="Calibri"/>
          <w:b/>
          <w:lang w:val="pl-PL"/>
        </w:rPr>
        <w:t>Dot. załącznika nr 3, § 7 ust. 1</w:t>
      </w:r>
    </w:p>
    <w:p w:rsidR="00677073" w:rsidRPr="00E219C0" w:rsidRDefault="00677073" w:rsidP="00677073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="Calibri"/>
          <w:color w:val="000000"/>
        </w:rPr>
      </w:pPr>
      <w:r w:rsidRPr="00E219C0">
        <w:rPr>
          <w:rFonts w:cs="Calibri"/>
          <w:color w:val="000000"/>
        </w:rPr>
        <w:t>Odstąpienie od umowy jest rozwiązaniem radykalnym i niekorzystnym dla obu stron umowy, w tym również Zamawiającego. Wobec tego Wykonawca proponuje dodanie obowiązku pisemnego wezwania Wykonawcy do realizacji obowiązków w wyznaczonym terminie, nadając mu następujące brzmienie:</w:t>
      </w:r>
    </w:p>
    <w:p w:rsidR="00677073" w:rsidRPr="00E219C0" w:rsidRDefault="00677073" w:rsidP="00677073">
      <w:pPr>
        <w:pStyle w:val="Tekstpodstawowy"/>
        <w:spacing w:line="276" w:lineRule="auto"/>
        <w:ind w:left="270"/>
        <w:rPr>
          <w:rFonts w:ascii="Calibri" w:hAnsi="Calibri" w:cs="Calibri"/>
          <w:bCs/>
          <w:i/>
          <w:sz w:val="22"/>
          <w:szCs w:val="22"/>
        </w:rPr>
      </w:pPr>
      <w:r w:rsidRPr="00E219C0">
        <w:rPr>
          <w:rFonts w:ascii="Calibri" w:hAnsi="Calibri" w:cs="Calibri"/>
          <w:bCs/>
          <w:i/>
          <w:sz w:val="22"/>
          <w:szCs w:val="22"/>
        </w:rPr>
        <w:tab/>
        <w:t xml:space="preserve">Przed odstąpieniem od umowy Zamawiający wezwie Wykonawcę do usunięcia naruszenia pod </w:t>
      </w:r>
      <w:r>
        <w:rPr>
          <w:rFonts w:ascii="Calibri" w:hAnsi="Calibri" w:cs="Calibri"/>
          <w:bCs/>
          <w:i/>
          <w:sz w:val="22"/>
          <w:szCs w:val="22"/>
        </w:rPr>
        <w:tab/>
      </w:r>
      <w:r w:rsidRPr="00E219C0">
        <w:rPr>
          <w:rFonts w:ascii="Calibri" w:hAnsi="Calibri" w:cs="Calibri"/>
          <w:bCs/>
          <w:i/>
          <w:sz w:val="22"/>
          <w:szCs w:val="22"/>
        </w:rPr>
        <w:t>rygorem odstąpienia od  umowy, wyznaczając mu dodatkowy, odpowiedni termin”.</w:t>
      </w:r>
    </w:p>
    <w:p w:rsidR="00677073" w:rsidRDefault="00677073" w:rsidP="00677073">
      <w:pPr>
        <w:rPr>
          <w:rFonts w:ascii="Calibri" w:hAnsi="Calibri" w:cs="Calibri"/>
          <w:bCs/>
          <w:lang w:val="pl-PL"/>
        </w:rPr>
      </w:pPr>
      <w:r w:rsidRPr="00E219C0">
        <w:rPr>
          <w:rFonts w:ascii="Calibri" w:hAnsi="Calibri" w:cs="Calibri"/>
          <w:bCs/>
          <w:lang w:val="pl-PL"/>
        </w:rPr>
        <w:tab/>
        <w:t>Taka konstrukcja chroni słuszny interes Zamawiającego</w:t>
      </w:r>
    </w:p>
    <w:p w:rsidR="00677073" w:rsidRPr="00105233" w:rsidRDefault="00677073" w:rsidP="00677073">
      <w:pPr>
        <w:pStyle w:val="Default"/>
        <w:ind w:left="360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Tak– stosowna zmiana zostanie wprowadzona przy sporządzaniu umowy.</w:t>
      </w:r>
    </w:p>
    <w:p w:rsidR="00677073" w:rsidRPr="00E219C0" w:rsidRDefault="00677073" w:rsidP="00677073">
      <w:pPr>
        <w:widowControl w:val="0"/>
        <w:autoSpaceDE w:val="0"/>
        <w:rPr>
          <w:rFonts w:ascii="Calibri" w:hAnsi="Calibri" w:cs="Calibri"/>
          <w:bCs/>
          <w:i/>
          <w:lang w:val="pl-PL" w:eastAsia="pl-PL"/>
        </w:rPr>
      </w:pPr>
    </w:p>
    <w:p w:rsidR="00677073" w:rsidRPr="00E219C0" w:rsidRDefault="00677073" w:rsidP="00677073">
      <w:pPr>
        <w:widowControl w:val="0"/>
        <w:autoSpaceDE w:val="0"/>
        <w:rPr>
          <w:rFonts w:ascii="Calibri" w:hAnsi="Calibri" w:cs="Calibri"/>
          <w:b/>
          <w:lang w:val="pl-PL"/>
        </w:rPr>
      </w:pPr>
      <w:r w:rsidRPr="00E219C0">
        <w:rPr>
          <w:rFonts w:ascii="Calibri" w:hAnsi="Calibri" w:cs="Calibri"/>
          <w:b/>
          <w:lang w:val="pl-PL"/>
        </w:rPr>
        <w:t>Dot. załącznika nr 3, § 7 ust. 2</w:t>
      </w:r>
    </w:p>
    <w:p w:rsidR="00677073" w:rsidRPr="008431B6" w:rsidRDefault="00677073" w:rsidP="00677073">
      <w:pPr>
        <w:pStyle w:val="Tekstpodstawowy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 w:val="0"/>
          <w:bCs/>
          <w:sz w:val="22"/>
          <w:szCs w:val="22"/>
        </w:rPr>
      </w:pPr>
      <w:r w:rsidRPr="008431B6">
        <w:rPr>
          <w:rFonts w:ascii="Calibri" w:hAnsi="Calibri" w:cs="Calibri"/>
          <w:b w:val="0"/>
          <w:bCs/>
          <w:sz w:val="22"/>
          <w:szCs w:val="22"/>
        </w:rPr>
        <w:lastRenderedPageBreak/>
        <w:t xml:space="preserve">Zgodnie z Kodeksem cywilnym karę umowną można naliczyć w wypadku zawinionego działania lub zaniechania, więc Wykonawca powinien odpowiadać za zwłokę, nie za opóźnienie. Wykonawca nie powinien odpowiadać za opóźnienie wywołane np. siłą wyższą, działaniem organów administracji.                    </w:t>
      </w:r>
    </w:p>
    <w:p w:rsidR="00677073" w:rsidRPr="008431B6" w:rsidRDefault="00677073" w:rsidP="00677073">
      <w:pPr>
        <w:pStyle w:val="Tekstpodstawowy"/>
        <w:spacing w:line="276" w:lineRule="auto"/>
        <w:ind w:left="36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8431B6">
        <w:rPr>
          <w:rFonts w:ascii="Calibri" w:hAnsi="Calibri" w:cs="Calibri"/>
          <w:b w:val="0"/>
          <w:bCs/>
          <w:sz w:val="22"/>
          <w:szCs w:val="22"/>
        </w:rPr>
        <w:tab/>
        <w:t xml:space="preserve">W związku z powyższym proponujemy, aby w omawianym punkcie słowo „opóźnienie” </w:t>
      </w:r>
      <w:r w:rsidRPr="008431B6">
        <w:rPr>
          <w:rFonts w:ascii="Calibri" w:hAnsi="Calibri" w:cs="Calibri"/>
          <w:b w:val="0"/>
          <w:bCs/>
          <w:sz w:val="22"/>
          <w:szCs w:val="22"/>
        </w:rPr>
        <w:tab/>
        <w:t xml:space="preserve">zastąpić słowem </w:t>
      </w:r>
      <w:r w:rsidRPr="008431B6">
        <w:rPr>
          <w:rFonts w:ascii="Calibri" w:hAnsi="Calibri" w:cs="Calibri"/>
          <w:b w:val="0"/>
          <w:bCs/>
          <w:i/>
          <w:sz w:val="22"/>
          <w:szCs w:val="22"/>
        </w:rPr>
        <w:t>„zwłoka”.</w:t>
      </w:r>
      <w:r w:rsidRPr="008431B6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:rsidR="00677073" w:rsidRPr="00105233" w:rsidRDefault="00677073" w:rsidP="00677073">
      <w:pPr>
        <w:pStyle w:val="Default"/>
        <w:ind w:left="360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Tak– stosowna zmiana zostanie wprowadzona przy sporządzaniu umowy.</w:t>
      </w:r>
    </w:p>
    <w:p w:rsidR="00677073" w:rsidRPr="00E219C0" w:rsidRDefault="00677073" w:rsidP="00677073">
      <w:pPr>
        <w:pStyle w:val="Tekstpodstawowy"/>
        <w:spacing w:line="276" w:lineRule="auto"/>
        <w:ind w:left="360"/>
        <w:jc w:val="left"/>
        <w:rPr>
          <w:rFonts w:ascii="Calibri" w:hAnsi="Calibri" w:cs="Calibri"/>
          <w:bCs/>
          <w:sz w:val="22"/>
          <w:szCs w:val="22"/>
        </w:rPr>
      </w:pPr>
    </w:p>
    <w:p w:rsidR="00677073" w:rsidRPr="00E219C0" w:rsidRDefault="00677073" w:rsidP="00677073">
      <w:pPr>
        <w:pStyle w:val="Tekstpodstawowy"/>
        <w:spacing w:line="276" w:lineRule="auto"/>
        <w:ind w:left="360"/>
        <w:rPr>
          <w:rFonts w:ascii="Calibri" w:hAnsi="Calibri" w:cs="Calibri"/>
          <w:bCs/>
          <w:sz w:val="22"/>
          <w:szCs w:val="22"/>
        </w:rPr>
      </w:pPr>
    </w:p>
    <w:p w:rsidR="00677073" w:rsidRPr="00E219C0" w:rsidRDefault="00677073" w:rsidP="00677073">
      <w:pPr>
        <w:widowControl w:val="0"/>
        <w:autoSpaceDE w:val="0"/>
        <w:rPr>
          <w:rFonts w:ascii="Calibri" w:hAnsi="Calibri" w:cs="Calibri"/>
          <w:b/>
          <w:lang w:val="pl-PL"/>
        </w:rPr>
      </w:pPr>
      <w:r w:rsidRPr="00E219C0">
        <w:rPr>
          <w:rFonts w:ascii="Calibri" w:hAnsi="Calibri" w:cs="Calibri"/>
          <w:b/>
          <w:lang w:val="pl-PL"/>
        </w:rPr>
        <w:t>Dot. załącznika nr 3, § 7 ust. 2</w:t>
      </w:r>
    </w:p>
    <w:p w:rsidR="00677073" w:rsidRPr="00677073" w:rsidRDefault="00677073" w:rsidP="00677073">
      <w:pPr>
        <w:pStyle w:val="Tekstpodstawowy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 w:val="0"/>
          <w:bCs/>
          <w:sz w:val="22"/>
          <w:szCs w:val="22"/>
        </w:rPr>
      </w:pPr>
      <w:r w:rsidRPr="00677073">
        <w:rPr>
          <w:rFonts w:ascii="Calibri" w:hAnsi="Calibri" w:cs="Calibri"/>
          <w:b w:val="0"/>
          <w:bCs/>
          <w:sz w:val="22"/>
          <w:szCs w:val="22"/>
        </w:rPr>
        <w:t xml:space="preserve">W naszej opinii zaproponowana kara umowna jest rażąco wysoka. Przyjęło się, że na rynku wyrobów będących przedmiotem zamówienia wynosi ona ok. 0,1-0,2% wartości brutto za każdy dzień zwłoki. </w:t>
      </w:r>
    </w:p>
    <w:p w:rsidR="00677073" w:rsidRPr="00677073" w:rsidRDefault="00677073" w:rsidP="00677073">
      <w:pPr>
        <w:pStyle w:val="Tekstpodstawowy"/>
        <w:spacing w:line="276" w:lineRule="auto"/>
        <w:ind w:left="360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677073">
        <w:rPr>
          <w:rFonts w:ascii="Calibri" w:hAnsi="Calibri" w:cs="Calibri"/>
          <w:b w:val="0"/>
          <w:color w:val="000000"/>
          <w:sz w:val="22"/>
          <w:szCs w:val="22"/>
          <w:shd w:val="clear" w:color="auto" w:fill="FFFFFF"/>
        </w:rPr>
        <w:t xml:space="preserve">Zadaniem kar umownych winno być skuteczne zmotywowanie i skłonienie kontrahenta do </w:t>
      </w:r>
      <w:r w:rsidRPr="00677073">
        <w:rPr>
          <w:rFonts w:ascii="Calibri" w:hAnsi="Calibri" w:cs="Calibri"/>
          <w:b w:val="0"/>
          <w:color w:val="000000"/>
          <w:sz w:val="22"/>
          <w:szCs w:val="22"/>
          <w:shd w:val="clear" w:color="auto" w:fill="FFFFFF"/>
        </w:rPr>
        <w:tab/>
        <w:t xml:space="preserve">prawidłowego wykonania umowy, a </w:t>
      </w:r>
      <w:r w:rsidRPr="00677073">
        <w:rPr>
          <w:rFonts w:ascii="Calibri" w:hAnsi="Calibri" w:cs="Calibri"/>
          <w:b w:val="0"/>
          <w:bCs/>
          <w:sz w:val="22"/>
          <w:szCs w:val="22"/>
        </w:rPr>
        <w:t>nie zniechęcanie do udziału w zamówieniach publicznych.</w:t>
      </w:r>
    </w:p>
    <w:p w:rsidR="00677073" w:rsidRPr="00677073" w:rsidRDefault="00677073" w:rsidP="00677073">
      <w:pPr>
        <w:pStyle w:val="Tekstpodstawowy"/>
        <w:spacing w:line="276" w:lineRule="auto"/>
        <w:ind w:left="360"/>
        <w:rPr>
          <w:rFonts w:ascii="Calibri" w:hAnsi="Calibri" w:cs="Calibri"/>
          <w:b w:val="0"/>
          <w:bCs/>
          <w:sz w:val="22"/>
          <w:szCs w:val="22"/>
        </w:rPr>
      </w:pPr>
      <w:r w:rsidRPr="00677073">
        <w:rPr>
          <w:rFonts w:ascii="Calibri" w:hAnsi="Calibri" w:cs="Calibri"/>
          <w:b w:val="0"/>
          <w:bCs/>
          <w:sz w:val="22"/>
          <w:szCs w:val="22"/>
        </w:rPr>
        <w:tab/>
        <w:t>W związku z tym proponujemy, aby obniżyć karę umowną do przyjętego w branży poziomu.</w:t>
      </w:r>
    </w:p>
    <w:p w:rsidR="00677073" w:rsidRPr="00105233" w:rsidRDefault="00677073" w:rsidP="00677073">
      <w:pPr>
        <w:pStyle w:val="Default"/>
        <w:ind w:left="360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 Zamawiający zmiejsza wysokość kary umownej do 0,2% – stosowna zmiana zostanie wprowadzona przy sporządzaniu umowy.</w:t>
      </w:r>
    </w:p>
    <w:p w:rsidR="00677073" w:rsidRPr="00E219C0" w:rsidRDefault="00677073" w:rsidP="00677073">
      <w:pPr>
        <w:pStyle w:val="Tekstpodstawowy"/>
        <w:spacing w:line="276" w:lineRule="auto"/>
        <w:ind w:left="360"/>
        <w:rPr>
          <w:rFonts w:ascii="Calibri" w:hAnsi="Calibri" w:cs="Calibri"/>
          <w:bCs/>
          <w:sz w:val="22"/>
          <w:szCs w:val="22"/>
        </w:rPr>
      </w:pPr>
    </w:p>
    <w:p w:rsidR="00677073" w:rsidRDefault="00677073" w:rsidP="00677073">
      <w:pPr>
        <w:pStyle w:val="Tekstpodstawowy"/>
        <w:spacing w:line="276" w:lineRule="auto"/>
        <w:ind w:left="360"/>
        <w:rPr>
          <w:rFonts w:ascii="Calibri" w:hAnsi="Calibri" w:cs="Calibri"/>
          <w:bCs/>
          <w:sz w:val="22"/>
          <w:szCs w:val="22"/>
        </w:rPr>
      </w:pPr>
    </w:p>
    <w:p w:rsidR="00677073" w:rsidRPr="00E219C0" w:rsidRDefault="00677073" w:rsidP="00677073">
      <w:pPr>
        <w:pStyle w:val="Tekstpodstawowy"/>
        <w:spacing w:line="276" w:lineRule="auto"/>
        <w:ind w:left="360"/>
        <w:rPr>
          <w:rFonts w:ascii="Calibri" w:hAnsi="Calibri" w:cs="Calibri"/>
          <w:bCs/>
          <w:sz w:val="22"/>
          <w:szCs w:val="22"/>
        </w:rPr>
      </w:pPr>
    </w:p>
    <w:p w:rsidR="00677073" w:rsidRPr="00E219C0" w:rsidRDefault="00677073" w:rsidP="00677073">
      <w:pPr>
        <w:widowControl w:val="0"/>
        <w:autoSpaceDE w:val="0"/>
        <w:rPr>
          <w:rFonts w:ascii="Calibri" w:hAnsi="Calibri" w:cs="Calibri"/>
          <w:b/>
          <w:lang w:val="pl-PL"/>
        </w:rPr>
      </w:pPr>
      <w:r w:rsidRPr="00E219C0">
        <w:rPr>
          <w:rFonts w:ascii="Calibri" w:hAnsi="Calibri" w:cs="Calibri"/>
          <w:b/>
          <w:lang w:val="pl-PL"/>
        </w:rPr>
        <w:t>Dot. załącznika nr 3, § 7 ust. 2</w:t>
      </w:r>
    </w:p>
    <w:p w:rsidR="00677073" w:rsidRPr="00E219C0" w:rsidRDefault="00677073" w:rsidP="0067707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="Calibri"/>
          <w:color w:val="222222"/>
        </w:rPr>
      </w:pPr>
      <w:r w:rsidRPr="00E219C0">
        <w:rPr>
          <w:rFonts w:eastAsia="Times New Roman" w:cs="Calibri"/>
          <w:color w:val="222222"/>
        </w:rPr>
        <w:t>Brak górnego limitu naliczenia kary umownej w praktyce może powodować, iż jej celem nie będzie zagwarantowanie Zamawiającemu sprawiedliwej rekompensaty, czy zdyscyplinowanie wykonawcy, ale umożliwienie Zamawiającemu wzbogacenie się, co jest sprzeczne z naturą kary umownej, szczególnie, że Zamawiający zastrzegł w umowie możliwość dochodzenia na zasadach ogólnych odszkodowania przewyższającego wysokość kar umownych.</w:t>
      </w:r>
    </w:p>
    <w:p w:rsidR="00677073" w:rsidRDefault="00677073" w:rsidP="00677073">
      <w:pPr>
        <w:shd w:val="clear" w:color="auto" w:fill="FFFFFF"/>
        <w:spacing w:line="276" w:lineRule="auto"/>
        <w:ind w:left="270"/>
        <w:jc w:val="both"/>
        <w:rPr>
          <w:rFonts w:ascii="Calibri" w:eastAsia="Times New Roman" w:hAnsi="Calibri" w:cs="Calibri"/>
          <w:i/>
          <w:color w:val="222222"/>
          <w:lang w:val="pl-PL"/>
        </w:rPr>
      </w:pPr>
      <w:r w:rsidRPr="00E219C0">
        <w:rPr>
          <w:rFonts w:ascii="Calibri" w:eastAsia="Times New Roman" w:hAnsi="Calibri" w:cs="Calibri"/>
          <w:color w:val="222222"/>
          <w:lang w:val="pl-PL"/>
        </w:rPr>
        <w:tab/>
        <w:t xml:space="preserve">W związku z powyższym proponujemy wprowadzenie górnego limitu naliczenia kary umownej:  </w:t>
      </w:r>
      <w:r>
        <w:rPr>
          <w:rFonts w:ascii="Calibri" w:eastAsia="Times New Roman" w:hAnsi="Calibri" w:cs="Calibri"/>
          <w:color w:val="222222"/>
          <w:lang w:val="pl-PL"/>
        </w:rPr>
        <w:tab/>
      </w:r>
      <w:r w:rsidRPr="00E219C0">
        <w:rPr>
          <w:rFonts w:ascii="Calibri" w:eastAsia="Times New Roman" w:hAnsi="Calibri" w:cs="Calibri"/>
          <w:i/>
          <w:color w:val="222222"/>
          <w:lang w:val="pl-PL"/>
        </w:rPr>
        <w:t xml:space="preserve">,,(...),  </w:t>
      </w:r>
      <w:r w:rsidRPr="00E219C0">
        <w:rPr>
          <w:rFonts w:ascii="Calibri" w:eastAsia="Times New Roman" w:hAnsi="Calibri" w:cs="Calibri"/>
          <w:i/>
          <w:color w:val="222222"/>
          <w:lang w:val="pl-PL"/>
        </w:rPr>
        <w:tab/>
        <w:t>nie więcej jednak niż 10 % wartości umowy brutto”.</w:t>
      </w:r>
    </w:p>
    <w:p w:rsidR="008431B6" w:rsidRPr="00105233" w:rsidRDefault="008431B6" w:rsidP="008431B6">
      <w:pPr>
        <w:pStyle w:val="Default"/>
        <w:ind w:left="360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Tak– stosowna zmiana zostanie wprowadzona przy sporządzaniu umowy.</w:t>
      </w:r>
    </w:p>
    <w:p w:rsidR="008431B6" w:rsidRPr="00E219C0" w:rsidRDefault="008431B6" w:rsidP="008431B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i/>
          <w:color w:val="222222"/>
          <w:lang w:val="pl-PL"/>
        </w:rPr>
      </w:pPr>
    </w:p>
    <w:p w:rsidR="00677073" w:rsidRPr="00E219C0" w:rsidRDefault="00677073" w:rsidP="00677073">
      <w:pPr>
        <w:shd w:val="clear" w:color="auto" w:fill="FFFFFF"/>
        <w:spacing w:line="276" w:lineRule="auto"/>
        <w:ind w:left="270"/>
        <w:jc w:val="both"/>
        <w:rPr>
          <w:rFonts w:ascii="Calibri" w:eastAsia="Times New Roman" w:hAnsi="Calibri" w:cs="Calibri"/>
          <w:i/>
          <w:color w:val="222222"/>
          <w:lang w:val="pl-PL"/>
        </w:rPr>
      </w:pPr>
      <w:r w:rsidRPr="00E219C0">
        <w:rPr>
          <w:rFonts w:ascii="Calibri" w:eastAsia="Times New Roman" w:hAnsi="Calibri" w:cs="Calibri"/>
          <w:i/>
          <w:color w:val="222222"/>
          <w:lang w:val="pl-PL"/>
        </w:rPr>
        <w:t xml:space="preserve"> </w:t>
      </w:r>
    </w:p>
    <w:p w:rsidR="00677073" w:rsidRPr="00E219C0" w:rsidRDefault="00677073" w:rsidP="00677073">
      <w:pPr>
        <w:rPr>
          <w:rFonts w:ascii="Calibri" w:hAnsi="Calibri" w:cs="Calibri"/>
          <w:lang w:val="pl-PL"/>
        </w:rPr>
      </w:pPr>
      <w:r w:rsidRPr="00E219C0">
        <w:rPr>
          <w:rFonts w:ascii="Calibri" w:hAnsi="Calibri" w:cs="Calibri"/>
          <w:b/>
          <w:lang w:val="pl-PL"/>
        </w:rPr>
        <w:t>Dot. załącznika nr 3, § 7</w:t>
      </w:r>
    </w:p>
    <w:p w:rsidR="00677073" w:rsidRDefault="00677073" w:rsidP="00677073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="Calibri"/>
        </w:rPr>
      </w:pPr>
      <w:r w:rsidRPr="00E219C0">
        <w:rPr>
          <w:rFonts w:cs="Calibri"/>
        </w:rPr>
        <w:t xml:space="preserve">Z uwagi na zapisy w umowie dot. odbiorów częściowych, czy Zamawiający wyrazi zgodę na naliczanie kar od wartości niezrealizowanej części umowy </w:t>
      </w:r>
      <w:r w:rsidRPr="00E219C0">
        <w:rPr>
          <w:rFonts w:cs="Calibri"/>
          <w:color w:val="000000"/>
        </w:rPr>
        <w:t xml:space="preserve">? </w:t>
      </w:r>
      <w:r w:rsidRPr="00E219C0">
        <w:rPr>
          <w:rFonts w:cs="Calibri"/>
        </w:rPr>
        <w:t xml:space="preserve">Jeśli dostawa przedmiotu umowy będzie w zdecydowanej mierze zrealizowana, to naliczanie kary umownej od całkowitej wartości umowy, będzie miało charakter rażąco zawyżony. </w:t>
      </w:r>
    </w:p>
    <w:p w:rsidR="008431B6" w:rsidRPr="00105233" w:rsidRDefault="008431B6" w:rsidP="008431B6">
      <w:pPr>
        <w:pStyle w:val="Default"/>
        <w:ind w:left="360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Tak– stosowna zmiana zostanie wprowadzona przy sporządzaniu umowy.</w:t>
      </w:r>
    </w:p>
    <w:p w:rsidR="00677073" w:rsidRDefault="00677073" w:rsidP="00677073">
      <w:pPr>
        <w:rPr>
          <w:rFonts w:ascii="Calibri" w:hAnsi="Calibri" w:cs="Calibri"/>
          <w:lang w:val="pl-PL"/>
        </w:rPr>
      </w:pPr>
    </w:p>
    <w:p w:rsidR="00677073" w:rsidRDefault="00677073" w:rsidP="00677073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Dot. SIWZ – sposób złożenia oferty</w:t>
      </w:r>
    </w:p>
    <w:p w:rsidR="00677073" w:rsidRDefault="00677073" w:rsidP="00677073">
      <w:pPr>
        <w:numPr>
          <w:ilvl w:val="0"/>
          <w:numId w:val="2"/>
        </w:numPr>
        <w:spacing w:after="0" w:line="280" w:lineRule="exac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Czy Zamawiający ze względu na wyjątkową sytuację spowodowaną coronawirusem, Zmawiający umożliwi Wykonawcom złożenie ofert opatrzonych kwalifikowanym podpisem elektronicznym, za pośrednictwem platformy elektronicznej ?</w:t>
      </w:r>
    </w:p>
    <w:p w:rsidR="008431B6" w:rsidRPr="00105233" w:rsidRDefault="008431B6" w:rsidP="008431B6">
      <w:pPr>
        <w:pStyle w:val="Default"/>
        <w:ind w:left="360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Zamawiający przedłuża termin składania ofert do dnia 19.03.2020 r.</w:t>
      </w:r>
      <w:r w:rsidR="00201CC1">
        <w:rPr>
          <w:b/>
          <w:sz w:val="22"/>
          <w:szCs w:val="22"/>
        </w:rPr>
        <w:t xml:space="preserve"> do godz. 10:00, otwarcie ofert nastąpi 19.03.2020 r. do godz. 10:15.</w:t>
      </w:r>
    </w:p>
    <w:p w:rsidR="008431B6" w:rsidRDefault="008431B6" w:rsidP="008431B6">
      <w:pPr>
        <w:spacing w:after="0" w:line="280" w:lineRule="exact"/>
        <w:ind w:left="720"/>
        <w:rPr>
          <w:rFonts w:ascii="Calibri" w:hAnsi="Calibri" w:cs="Calibri"/>
          <w:lang w:val="pl-PL"/>
        </w:rPr>
      </w:pPr>
    </w:p>
    <w:p w:rsidR="00677073" w:rsidRPr="00A92E5A" w:rsidRDefault="00A92E5A" w:rsidP="00677073">
      <w:pPr>
        <w:rPr>
          <w:rFonts w:ascii="Calibri" w:hAnsi="Calibri" w:cs="Calibri"/>
          <w:u w:val="single"/>
          <w:lang w:val="pl-PL"/>
        </w:rPr>
      </w:pPr>
      <w:r w:rsidRPr="00A92E5A">
        <w:rPr>
          <w:rFonts w:ascii="Calibri" w:hAnsi="Calibri" w:cs="Calibri"/>
          <w:u w:val="single"/>
          <w:lang w:val="pl-PL"/>
        </w:rPr>
        <w:t>Zapytanie nr 2</w:t>
      </w:r>
    </w:p>
    <w:p w:rsidR="00A92E5A" w:rsidRPr="00B95E90" w:rsidRDefault="00A92E5A" w:rsidP="00A92E5A">
      <w:pPr>
        <w:spacing w:line="360" w:lineRule="auto"/>
        <w:rPr>
          <w:b/>
          <w:bCs/>
          <w:i/>
          <w:iCs/>
          <w:sz w:val="18"/>
          <w:szCs w:val="18"/>
          <w:lang w:eastAsia="ar-SA"/>
        </w:rPr>
      </w:pPr>
      <w:r>
        <w:rPr>
          <w:b/>
          <w:bCs/>
          <w:color w:val="000000"/>
        </w:rPr>
        <w:t xml:space="preserve">Tabela 1.1 Parametry respiratora z poz. 1, Tabela 1.2 Parametry respiratora z poz. 2 </w:t>
      </w:r>
    </w:p>
    <w:p w:rsidR="00A92E5A" w:rsidRDefault="00A92E5A" w:rsidP="00A92E5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Pytanie 1. (pytanie dot. poz. 1 oraz 2)</w:t>
      </w:r>
    </w:p>
    <w:p w:rsidR="00A92E5A" w:rsidRDefault="00A92E5A" w:rsidP="00A92E5A">
      <w:pPr>
        <w:spacing w:after="0" w:line="240" w:lineRule="auto"/>
        <w:rPr>
          <w:rFonts w:cs="Calibri"/>
        </w:rPr>
      </w:pPr>
      <w:r w:rsidRPr="007C4B4D">
        <w:rPr>
          <w:rFonts w:cs="Calibri"/>
        </w:rPr>
        <w:t>Czy Zamawiający dopuści na zasadzie równoważności wysokiej klasy respirator stacjonarno-transportowy</w:t>
      </w:r>
      <w:r>
        <w:rPr>
          <w:rFonts w:cs="Calibri"/>
        </w:rPr>
        <w:t xml:space="preserve"> przeznaczony na intensywną terapię</w:t>
      </w:r>
      <w:r w:rsidRPr="007C4B4D">
        <w:rPr>
          <w:rFonts w:cs="Calibri"/>
        </w:rPr>
        <w:t>, z możliwością transportu pacjenta, renomowanej niemieckiej firmy Fritz Stephan</w:t>
      </w:r>
      <w:r>
        <w:rPr>
          <w:rFonts w:cs="Calibri"/>
        </w:rPr>
        <w:t xml:space="preserve"> (Model EVE IN)</w:t>
      </w:r>
      <w:bookmarkStart w:id="0" w:name="_GoBack"/>
      <w:bookmarkEnd w:id="0"/>
      <w:r w:rsidRPr="007C4B4D">
        <w:rPr>
          <w:rFonts w:cs="Calibri"/>
        </w:rPr>
        <w:t xml:space="preserve"> o następujących parametrach:</w:t>
      </w:r>
    </w:p>
    <w:p w:rsidR="00A92E5A" w:rsidRPr="007C4B4D" w:rsidRDefault="00A92E5A" w:rsidP="00A92E5A">
      <w:pPr>
        <w:spacing w:after="0" w:line="240" w:lineRule="auto"/>
        <w:rPr>
          <w:rFonts w:cs="Calibri"/>
        </w:rPr>
      </w:pPr>
    </w:p>
    <w:tbl>
      <w:tblPr>
        <w:tblW w:w="9073" w:type="dxa"/>
        <w:tblInd w:w="-214" w:type="dxa"/>
        <w:tblCellMar>
          <w:left w:w="0" w:type="dxa"/>
          <w:right w:w="0" w:type="dxa"/>
        </w:tblCellMar>
        <w:tblLook w:val="04A0"/>
      </w:tblPr>
      <w:tblGrid>
        <w:gridCol w:w="479"/>
        <w:gridCol w:w="8594"/>
      </w:tblGrid>
      <w:tr w:rsidR="00A92E5A" w:rsidRPr="007C4B4D" w:rsidTr="009E4787">
        <w:trPr>
          <w:cantSplit/>
          <w:trHeight w:val="253"/>
        </w:trPr>
        <w:tc>
          <w:tcPr>
            <w:tcW w:w="9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ind w:left="267"/>
              <w:rPr>
                <w:rFonts w:cs="Calibri"/>
                <w:lang w:eastAsia="ar-SA"/>
              </w:rPr>
            </w:pPr>
            <w:r w:rsidRPr="007C4B4D">
              <w:rPr>
                <w:rFonts w:cs="Calibri"/>
                <w:b/>
                <w:bCs/>
                <w:i/>
                <w:iCs/>
              </w:rPr>
              <w:t>Parametry ogólne</w:t>
            </w:r>
          </w:p>
        </w:tc>
      </w:tr>
      <w:tr w:rsidR="00A92E5A" w:rsidRPr="007C4B4D" w:rsidTr="009E4787">
        <w:trPr>
          <w:cantSplit/>
          <w:trHeight w:val="34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4"/>
              </w:numPr>
              <w:spacing w:after="0" w:line="240" w:lineRule="auto"/>
              <w:ind w:left="125" w:hanging="76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Respirator stacjonarno-transportowy na podstawie jezdnej. </w:t>
            </w:r>
          </w:p>
        </w:tc>
      </w:tr>
      <w:tr w:rsidR="00A92E5A" w:rsidRPr="007C4B4D" w:rsidTr="009E4787">
        <w:trPr>
          <w:cantSplit/>
          <w:trHeight w:val="34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4"/>
              </w:numPr>
              <w:spacing w:after="0" w:line="240" w:lineRule="auto"/>
              <w:ind w:left="125" w:hanging="76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</w:rPr>
            </w:pPr>
            <w:r w:rsidRPr="007C4B4D">
              <w:rPr>
                <w:rFonts w:cs="Calibri"/>
                <w:sz w:val="20"/>
                <w:szCs w:val="20"/>
              </w:rPr>
              <w:t>Waga modułu respiratora 6,3 kg (z akumulatorem)</w:t>
            </w:r>
          </w:p>
        </w:tc>
      </w:tr>
      <w:tr w:rsidR="00A92E5A" w:rsidRPr="007C4B4D" w:rsidTr="009E4787">
        <w:trPr>
          <w:cantSplit/>
          <w:trHeight w:val="38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4"/>
              </w:numPr>
              <w:spacing w:after="0" w:line="240" w:lineRule="auto"/>
              <w:ind w:left="125" w:hanging="76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</w:rPr>
            </w:pPr>
            <w:r w:rsidRPr="007C4B4D">
              <w:rPr>
                <w:rFonts w:cs="Calibri"/>
                <w:sz w:val="20"/>
                <w:szCs w:val="20"/>
              </w:rPr>
              <w:t>Wentylacja dorosłych, dzieci powyżej 3 kg</w:t>
            </w:r>
          </w:p>
        </w:tc>
      </w:tr>
      <w:tr w:rsidR="00A92E5A" w:rsidRPr="007C4B4D" w:rsidTr="009E4787">
        <w:trPr>
          <w:cantSplit/>
          <w:trHeight w:val="35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4"/>
              </w:numPr>
              <w:spacing w:after="0" w:line="240" w:lineRule="auto"/>
              <w:ind w:left="125" w:hanging="76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Zasilanie w tlen:</w:t>
            </w:r>
          </w:p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</w:rPr>
            </w:pPr>
            <w:r w:rsidRPr="007C4B4D">
              <w:rPr>
                <w:rFonts w:cs="Calibri"/>
                <w:sz w:val="20"/>
                <w:szCs w:val="20"/>
              </w:rPr>
              <w:t>- z centralnego źródła sprężonych gazów od 2,8 do 6,0 bar</w:t>
            </w:r>
          </w:p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</w:rPr>
            </w:pPr>
            <w:r w:rsidRPr="007C4B4D">
              <w:rPr>
                <w:rFonts w:cs="Calibri"/>
                <w:sz w:val="20"/>
                <w:szCs w:val="20"/>
              </w:rPr>
              <w:t>- niskim ciśnieniem O</w:t>
            </w:r>
            <w:r w:rsidRPr="007C4B4D">
              <w:rPr>
                <w:rFonts w:cs="Calibri"/>
                <w:sz w:val="20"/>
                <w:szCs w:val="20"/>
                <w:vertAlign w:val="subscript"/>
              </w:rPr>
              <w:t>2</w:t>
            </w:r>
            <w:r w:rsidRPr="007C4B4D">
              <w:rPr>
                <w:rFonts w:cs="Calibri"/>
                <w:sz w:val="20"/>
                <w:szCs w:val="20"/>
              </w:rPr>
              <w:t>: 0-1,5 bar</w:t>
            </w:r>
          </w:p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- kompatybilne z tlenem 93%</w:t>
            </w:r>
          </w:p>
        </w:tc>
      </w:tr>
      <w:tr w:rsidR="00A92E5A" w:rsidRPr="007C4B4D" w:rsidTr="009E4787">
        <w:trPr>
          <w:cantSplit/>
          <w:trHeight w:val="35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4"/>
              </w:numPr>
              <w:spacing w:after="0" w:line="240" w:lineRule="auto"/>
              <w:ind w:left="125" w:hanging="76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Integralna turbina – przepływ szczytowy 230 l/min.</w:t>
            </w:r>
          </w:p>
        </w:tc>
      </w:tr>
      <w:tr w:rsidR="00A92E5A" w:rsidRPr="007C4B4D" w:rsidTr="009E4787">
        <w:trPr>
          <w:cantSplit/>
          <w:trHeight w:val="35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4"/>
              </w:numPr>
              <w:spacing w:after="0" w:line="240" w:lineRule="auto"/>
              <w:ind w:left="125" w:hanging="76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Zasilanie sieciowe 100-240 V 50 Hz+/-10%</w:t>
            </w:r>
          </w:p>
        </w:tc>
      </w:tr>
      <w:tr w:rsidR="00A92E5A" w:rsidRPr="007C4B4D" w:rsidTr="009E4787">
        <w:trPr>
          <w:cantSplit/>
          <w:trHeight w:val="35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4"/>
              </w:numPr>
              <w:spacing w:after="0" w:line="240" w:lineRule="auto"/>
              <w:ind w:left="125" w:hanging="76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Awaryjne zasilanie respiratora z wewnętrznego akumulatora </w:t>
            </w:r>
            <w:r>
              <w:rPr>
                <w:rFonts w:cs="Calibri"/>
                <w:sz w:val="20"/>
                <w:szCs w:val="20"/>
              </w:rPr>
              <w:t>180</w:t>
            </w:r>
            <w:r w:rsidRPr="007C4B4D">
              <w:rPr>
                <w:rFonts w:cs="Calibri"/>
                <w:sz w:val="20"/>
                <w:szCs w:val="20"/>
              </w:rPr>
              <w:t xml:space="preserve"> minut</w:t>
            </w:r>
          </w:p>
        </w:tc>
      </w:tr>
      <w:tr w:rsidR="00A92E5A" w:rsidRPr="007C4B4D" w:rsidTr="009E4787">
        <w:trPr>
          <w:cantSplit/>
          <w:trHeight w:val="35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4"/>
              </w:numPr>
              <w:spacing w:after="0" w:line="240" w:lineRule="auto"/>
              <w:ind w:left="125" w:hanging="76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Klasa szczelności IP44</w:t>
            </w:r>
          </w:p>
        </w:tc>
      </w:tr>
      <w:tr w:rsidR="00A92E5A" w:rsidRPr="007C4B4D" w:rsidTr="009E4787">
        <w:trPr>
          <w:cantSplit/>
          <w:trHeight w:val="35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4"/>
              </w:numPr>
              <w:spacing w:after="0" w:line="240" w:lineRule="auto"/>
              <w:ind w:left="125" w:hanging="76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Standardy: EN 794-3; </w:t>
            </w:r>
            <w:r w:rsidRPr="007C4B4D">
              <w:rPr>
                <w:rFonts w:cs="Calibri"/>
                <w:b/>
                <w:bCs/>
                <w:sz w:val="20"/>
                <w:szCs w:val="20"/>
              </w:rPr>
              <w:t>EN 1789</w:t>
            </w:r>
            <w:r w:rsidRPr="007C4B4D">
              <w:rPr>
                <w:rFonts w:cs="Calibri"/>
                <w:sz w:val="20"/>
                <w:szCs w:val="20"/>
              </w:rPr>
              <w:t>; EN 60601-1-2</w:t>
            </w:r>
          </w:p>
        </w:tc>
      </w:tr>
      <w:tr w:rsidR="00A92E5A" w:rsidRPr="007C4B4D" w:rsidTr="009E4787">
        <w:trPr>
          <w:cantSplit/>
          <w:trHeight w:val="35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4"/>
              </w:numPr>
              <w:spacing w:after="0" w:line="240" w:lineRule="auto"/>
              <w:ind w:left="125" w:hanging="76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</w:rPr>
            </w:pPr>
            <w:r w:rsidRPr="007C4B4D">
              <w:rPr>
                <w:rFonts w:cs="Calibri"/>
                <w:sz w:val="20"/>
                <w:szCs w:val="20"/>
              </w:rPr>
              <w:t>Respirator przeznaczony do transportu wewnątrz szpitalnego, w karetce, w transporcie lotniczym.</w:t>
            </w:r>
          </w:p>
        </w:tc>
      </w:tr>
      <w:tr w:rsidR="00A92E5A" w:rsidRPr="007C4B4D" w:rsidTr="009E4787">
        <w:trPr>
          <w:cantSplit/>
          <w:trHeight w:val="35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4"/>
              </w:numPr>
              <w:spacing w:after="0" w:line="240" w:lineRule="auto"/>
              <w:ind w:left="125" w:hanging="76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Pomiar SpO2 w technologii Masimo Rainbow – w zestawie czujnik dla pacjentów dorosłych</w:t>
            </w:r>
          </w:p>
        </w:tc>
      </w:tr>
      <w:tr w:rsidR="00A92E5A" w:rsidRPr="007C4B4D" w:rsidTr="009E4787">
        <w:trPr>
          <w:cantSplit/>
          <w:trHeight w:val="361"/>
        </w:trPr>
        <w:tc>
          <w:tcPr>
            <w:tcW w:w="9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b/>
                <w:bCs/>
                <w:i/>
                <w:iCs/>
                <w:sz w:val="20"/>
                <w:szCs w:val="20"/>
              </w:rPr>
              <w:t>Tryby wentylacji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Preprogramowane parametry wentylacji dla dzieci</w:t>
            </w:r>
            <w:r>
              <w:rPr>
                <w:rFonts w:cs="Calibri"/>
                <w:sz w:val="20"/>
                <w:szCs w:val="20"/>
              </w:rPr>
              <w:t xml:space="preserve"> oraz</w:t>
            </w:r>
            <w:r w:rsidRPr="007C4B4D">
              <w:rPr>
                <w:rFonts w:cs="Calibri"/>
                <w:sz w:val="20"/>
                <w:szCs w:val="20"/>
              </w:rPr>
              <w:t xml:space="preserve"> dorosłych – wybór przyciskiem na panelu czołowym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Wentylacja kontrolowana objętością: VC-CMV; VC-SIMV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Wentylacja kontrolowana ciśnieniem: PC-CMV; PC-SIMV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Wentylacja wspomagana: PC-ACV; CPAP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Wentylacja nieinwazyjna: PC-ACV; PC-SIMV; PC-CMV; CPAP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Wentylacja ciśnieniowo kontrolowana z docelową objętością oddechową PRVC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CPAP, DuoPAP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Wspomaganie ciśnieniowe PSV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Możliwość regulacji triggera wydechowego w funkcji PSV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Funkcja preoksygenacji: stężenie tlenu 21-100%; zakres regulacji czasu 10-180 sek.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Automatyczna kompensacja oporów rurki intubacyjnej 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Trigger przepływowy 0,2 do 15 l/min.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5"/>
              </w:numPr>
              <w:spacing w:after="0" w:line="240" w:lineRule="auto"/>
              <w:ind w:left="256" w:hanging="207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Trigger wydechowy 5-70%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9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ind w:left="409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b/>
                <w:bCs/>
                <w:i/>
                <w:iCs/>
                <w:sz w:val="20"/>
                <w:szCs w:val="20"/>
              </w:rPr>
              <w:t>Parametry wentylacji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6"/>
              </w:numPr>
              <w:spacing w:after="0" w:line="240" w:lineRule="auto"/>
              <w:ind w:left="125" w:hanging="125"/>
              <w:jc w:val="center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Częstość oddechów regulowana w zakresie 1–150 odd./min.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6"/>
              </w:numPr>
              <w:spacing w:after="0" w:line="240" w:lineRule="auto"/>
              <w:ind w:left="125" w:hanging="125"/>
              <w:jc w:val="center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Objętość oddechowa regulowana w zakresie:</w:t>
            </w:r>
          </w:p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</w:rPr>
            </w:pPr>
            <w:r w:rsidRPr="007C4B4D">
              <w:rPr>
                <w:rFonts w:cs="Calibri"/>
                <w:sz w:val="20"/>
                <w:szCs w:val="20"/>
              </w:rPr>
              <w:t>- 2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7C4B4D">
              <w:rPr>
                <w:rFonts w:cs="Calibri"/>
                <w:sz w:val="20"/>
                <w:szCs w:val="20"/>
              </w:rPr>
              <w:t>-2000 ml (tryb PC/PRVC)</w:t>
            </w:r>
          </w:p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- 100 do 2000 ml (tryb VC)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6"/>
              </w:numPr>
              <w:spacing w:after="0" w:line="240" w:lineRule="auto"/>
              <w:ind w:left="125" w:hanging="125"/>
              <w:jc w:val="center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Czas wdechu regulowany w zakresie 0,2 do 30 sek.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6"/>
              </w:numPr>
              <w:spacing w:after="0" w:line="240" w:lineRule="auto"/>
              <w:ind w:left="125" w:hanging="125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Czas wydechu regulowany w zakresie 0,2 do 30 sek. 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6"/>
              </w:numPr>
              <w:spacing w:after="0" w:line="240" w:lineRule="auto"/>
              <w:ind w:left="125" w:hanging="125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Współczynnik I:E regulowany w zakresie 1:150, 150:1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6"/>
              </w:numPr>
              <w:spacing w:after="0" w:line="240" w:lineRule="auto"/>
              <w:ind w:left="125" w:hanging="125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Stężenie tlenu w mieszaninie oddechowej regulowane płynnie w zakresie 21 – 100%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6"/>
              </w:numPr>
              <w:spacing w:after="0" w:line="240" w:lineRule="auto"/>
              <w:ind w:left="125" w:hanging="125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Ciśnienie wdechowe Pinsp regulowane w zakresie 6 – 55 mbar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6"/>
              </w:numPr>
              <w:spacing w:after="0" w:line="240" w:lineRule="auto"/>
              <w:ind w:left="125" w:hanging="125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Ciśnienie wspomagania Psupp regulowane w zakresie 1 – 50 mbar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6"/>
              </w:numPr>
              <w:spacing w:after="0" w:line="240" w:lineRule="auto"/>
              <w:ind w:left="125" w:hanging="125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Wybór opcji przełączania cyku oddechowego: </w:t>
            </w:r>
          </w:p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Ti / Te; I:E / częstość odd.; Ti / częstość odd.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6"/>
              </w:numPr>
              <w:spacing w:after="0" w:line="240" w:lineRule="auto"/>
              <w:ind w:left="125" w:hanging="125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Wentylacja bezdechu (apnea ventilation) 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6"/>
              </w:numPr>
              <w:spacing w:after="0" w:line="240" w:lineRule="auto"/>
              <w:ind w:left="125" w:hanging="125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PEEP regulowane w zakresie 0 – 25 mbar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9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ind w:left="125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b/>
                <w:bCs/>
                <w:i/>
                <w:iCs/>
                <w:sz w:val="20"/>
                <w:szCs w:val="20"/>
              </w:rPr>
              <w:t>Monitorowanie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7"/>
              </w:numPr>
              <w:spacing w:after="0" w:line="240" w:lineRule="auto"/>
              <w:ind w:left="125" w:hanging="125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Kolorowy ekran dotykowy TFT, przekątna 8,4 cali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7"/>
              </w:numPr>
              <w:spacing w:after="0" w:line="240" w:lineRule="auto"/>
              <w:ind w:left="125" w:hanging="125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Wyświetlanie 3 krzywych dynamicznych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7"/>
              </w:numPr>
              <w:spacing w:after="0" w:line="240" w:lineRule="auto"/>
              <w:ind w:left="125" w:hanging="125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Wyświetlanie parametrów wentylacji: 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7"/>
              </w:numPr>
              <w:spacing w:after="0" w:line="240" w:lineRule="auto"/>
              <w:ind w:left="125" w:hanging="125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</w:rPr>
            </w:pPr>
            <w:r w:rsidRPr="007C4B4D">
              <w:rPr>
                <w:rFonts w:cs="Calibri"/>
                <w:sz w:val="20"/>
                <w:szCs w:val="20"/>
              </w:rPr>
              <w:t>Graficzna prezentacja 3 pętli oddechowych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7"/>
              </w:numPr>
              <w:spacing w:after="0" w:line="240" w:lineRule="auto"/>
              <w:ind w:left="125" w:hanging="125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</w:rPr>
            </w:pPr>
            <w:r w:rsidRPr="007C4B4D">
              <w:rPr>
                <w:rFonts w:cs="Calibri"/>
                <w:sz w:val="20"/>
                <w:szCs w:val="20"/>
              </w:rPr>
              <w:t>Prezentacja 72 godzinnych trendów mierzonych parametrów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7"/>
              </w:numPr>
              <w:spacing w:after="0" w:line="240" w:lineRule="auto"/>
              <w:ind w:left="125" w:hanging="125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</w:rPr>
            </w:pPr>
            <w:r w:rsidRPr="007C4B4D">
              <w:rPr>
                <w:rFonts w:cs="Calibri"/>
                <w:sz w:val="20"/>
                <w:szCs w:val="20"/>
              </w:rPr>
              <w:t>Możliwość jednoczesnej prezentacji przebiegu dynamicznego i pętli oddechowej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Częstość oddechowa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Częstość oddechów spontanicznych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Objętość wydechowa pojedynczego oddechu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Objętość wydechowa pojedynczego oddechu spontanicznego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Objętość wentylacji minutowej 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Objętość minutowa wentylacji spontanicznej 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Minutowa objętość przecieku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Czas wdechu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Czas wydechu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Czas bezdechu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Opór oddechowy (R)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Podatność (C)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I:E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Ciśnienie szczytowe 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Ciśnienie plateau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Średnie ciśnienie w układzie oddechowym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P0,1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8"/>
              </w:numPr>
              <w:spacing w:after="0" w:line="240" w:lineRule="auto"/>
              <w:ind w:left="125" w:hanging="125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Ciśnienie PEEP/CPAP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9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ind w:left="125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b/>
                <w:bCs/>
                <w:i/>
                <w:iCs/>
                <w:sz w:val="20"/>
                <w:szCs w:val="20"/>
              </w:rPr>
              <w:t>Alarmy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ind w:left="125" w:hanging="125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Kategorie alarmów: alarmy techniczne, alarmy pacjenta wysokiego/ niskiego priorytetu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ind w:left="125" w:hanging="125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Niskie/ wysokie ciśnienie średnie PAW, niedrożność, objętość minutowa MV niska/ wysoka, apnea, objętość oddechowa VT niska/ wysoka, wysoka częstość oddechowa, przeciek, PEEP wysokie/ niskie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ind w:left="125" w:hanging="125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Pamięć alarmów z ich opisem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9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ind w:left="125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b/>
                <w:bCs/>
                <w:i/>
                <w:iCs/>
                <w:sz w:val="20"/>
                <w:szCs w:val="20"/>
              </w:rPr>
              <w:t>Wyposażenie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9"/>
              </w:numPr>
              <w:spacing w:after="0" w:line="240" w:lineRule="auto"/>
              <w:ind w:left="125" w:hanging="125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 xml:space="preserve">Kompletny układ oddechowy dla dorosłych jednorazowego użytku –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7C4B4D">
              <w:rPr>
                <w:rFonts w:cs="Calibri"/>
                <w:sz w:val="20"/>
                <w:szCs w:val="20"/>
              </w:rPr>
              <w:t xml:space="preserve"> szt.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9"/>
              </w:numPr>
              <w:spacing w:after="0" w:line="240" w:lineRule="auto"/>
              <w:ind w:left="125" w:hanging="125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Podstawa jezdna</w:t>
            </w:r>
            <w:r>
              <w:rPr>
                <w:rFonts w:cs="Calibri"/>
                <w:sz w:val="20"/>
                <w:szCs w:val="20"/>
              </w:rPr>
              <w:t xml:space="preserve"> z koszem na akcesoria oraz uchwytem na butlę z tlenem.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9"/>
              </w:numPr>
              <w:spacing w:after="0" w:line="240" w:lineRule="auto"/>
              <w:ind w:left="125" w:hanging="125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</w:rPr>
            </w:pPr>
            <w:r w:rsidRPr="007C4B4D">
              <w:rPr>
                <w:rFonts w:cs="Calibri"/>
                <w:sz w:val="20"/>
                <w:szCs w:val="20"/>
              </w:rPr>
              <w:t>Możliwość komunikacji z rządzeniami zewnętrznymi umożliwiające przesyłanie danych z respiratora za pomocą karty SD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9"/>
              </w:numPr>
              <w:spacing w:after="0" w:line="240" w:lineRule="auto"/>
              <w:ind w:left="125" w:hanging="125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Gniazdo podłączenia nebulizatora. Programowany czas nebulizacji 5 do 30 minut</w:t>
            </w:r>
          </w:p>
        </w:tc>
      </w:tr>
      <w:tr w:rsidR="00A92E5A" w:rsidRPr="007C4B4D" w:rsidTr="009E4787">
        <w:trPr>
          <w:cantSplit/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E5A" w:rsidRPr="007C4B4D" w:rsidRDefault="00A92E5A" w:rsidP="00A92E5A">
            <w:pPr>
              <w:numPr>
                <w:ilvl w:val="0"/>
                <w:numId w:val="9"/>
              </w:numPr>
              <w:spacing w:after="0" w:line="240" w:lineRule="auto"/>
              <w:ind w:left="125" w:hanging="125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5A" w:rsidRPr="007C4B4D" w:rsidRDefault="00A92E5A" w:rsidP="009E4787">
            <w:pPr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7C4B4D">
              <w:rPr>
                <w:rFonts w:cs="Calibri"/>
                <w:sz w:val="20"/>
                <w:szCs w:val="20"/>
              </w:rPr>
              <w:t>Oprogramowanie w języku polskim</w:t>
            </w:r>
          </w:p>
        </w:tc>
      </w:tr>
    </w:tbl>
    <w:p w:rsidR="00105233" w:rsidRDefault="00105233" w:rsidP="00105233">
      <w:pPr>
        <w:pStyle w:val="Default"/>
        <w:rPr>
          <w:sz w:val="22"/>
          <w:szCs w:val="22"/>
        </w:rPr>
      </w:pPr>
    </w:p>
    <w:p w:rsidR="00A92E5A" w:rsidRPr="00105233" w:rsidRDefault="00A92E5A" w:rsidP="00A92E5A">
      <w:pPr>
        <w:pStyle w:val="Default"/>
        <w:ind w:left="360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Zgodnie z SIWZ.</w:t>
      </w:r>
    </w:p>
    <w:p w:rsidR="00A92E5A" w:rsidRDefault="00A92E5A" w:rsidP="00A92E5A">
      <w:pPr>
        <w:spacing w:after="0" w:line="280" w:lineRule="exact"/>
        <w:ind w:left="720"/>
        <w:rPr>
          <w:rFonts w:ascii="Calibri" w:hAnsi="Calibri" w:cs="Calibri"/>
          <w:lang w:val="pl-PL"/>
        </w:rPr>
      </w:pPr>
    </w:p>
    <w:p w:rsidR="00A92E5A" w:rsidRDefault="00A92E5A" w:rsidP="00105233">
      <w:pPr>
        <w:pStyle w:val="Default"/>
        <w:rPr>
          <w:sz w:val="22"/>
          <w:szCs w:val="22"/>
        </w:rPr>
      </w:pPr>
    </w:p>
    <w:sectPr w:rsidR="00A92E5A" w:rsidSect="0067707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73" w:rsidRDefault="00677073" w:rsidP="006E7BB5">
      <w:pPr>
        <w:spacing w:after="0" w:line="240" w:lineRule="auto"/>
      </w:pPr>
      <w:r>
        <w:separator/>
      </w:r>
    </w:p>
  </w:endnote>
  <w:endnote w:type="continuationSeparator" w:id="0">
    <w:p w:rsidR="00677073" w:rsidRDefault="00677073" w:rsidP="006E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73" w:rsidRPr="00AB190B" w:rsidRDefault="00677073" w:rsidP="00677073">
    <w:pPr>
      <w:pStyle w:val="Stopka"/>
      <w:rPr>
        <w:rFonts w:ascii="GE Inspira" w:hAnsi="GE Inspira"/>
        <w:lang w:val="pl-PL"/>
      </w:rPr>
    </w:pPr>
    <w:r>
      <w:rPr>
        <w:rFonts w:ascii="GE Inspira" w:hAnsi="GE Inspira"/>
        <w:b/>
        <w:lang w:val="pl-PL"/>
      </w:rPr>
      <w:tab/>
    </w:r>
    <w:r>
      <w:rPr>
        <w:rFonts w:ascii="GE Inspira" w:hAnsi="GE Inspira"/>
        <w:b/>
        <w:lang w:val="pl-PL"/>
      </w:rPr>
      <w:tab/>
    </w:r>
    <w:r w:rsidR="007F4169" w:rsidRPr="004F028D">
      <w:rPr>
        <w:rFonts w:ascii="GE Inspira" w:hAnsi="GE Inspira"/>
        <w:b/>
        <w:lang w:val="pl-PL"/>
      </w:rPr>
      <w:fldChar w:fldCharType="begin"/>
    </w:r>
    <w:r w:rsidRPr="004F028D">
      <w:rPr>
        <w:rFonts w:ascii="GE Inspira" w:hAnsi="GE Inspira"/>
        <w:b/>
        <w:lang w:val="pl-PL"/>
      </w:rPr>
      <w:instrText xml:space="preserve"> PAGE  \* Arabic  \* MERGEFORMAT </w:instrText>
    </w:r>
    <w:r w:rsidR="007F4169" w:rsidRPr="004F028D">
      <w:rPr>
        <w:rFonts w:ascii="GE Inspira" w:hAnsi="GE Inspira"/>
        <w:b/>
        <w:lang w:val="pl-PL"/>
      </w:rPr>
      <w:fldChar w:fldCharType="separate"/>
    </w:r>
    <w:r w:rsidR="00201CC1">
      <w:rPr>
        <w:rFonts w:ascii="GE Inspira" w:hAnsi="GE Inspira"/>
        <w:b/>
        <w:noProof/>
        <w:lang w:val="pl-PL"/>
      </w:rPr>
      <w:t>3</w:t>
    </w:r>
    <w:r w:rsidR="007F4169" w:rsidRPr="004F028D">
      <w:rPr>
        <w:rFonts w:ascii="GE Inspira" w:hAnsi="GE Inspira"/>
        <w:b/>
        <w:lang w:val="pl-PL"/>
      </w:rPr>
      <w:fldChar w:fldCharType="end"/>
    </w:r>
    <w:r>
      <w:rPr>
        <w:rFonts w:ascii="GE Inspira" w:hAnsi="GE Inspira"/>
        <w:lang w:val="pl-PL"/>
      </w:rPr>
      <w:t>/</w:t>
    </w:r>
    <w:r w:rsidRPr="004F028D">
      <w:rPr>
        <w:rFonts w:ascii="GE Inspira" w:hAnsi="GE Inspira"/>
        <w:lang w:val="pl-PL"/>
      </w:rPr>
      <w:t xml:space="preserve"> </w:t>
    </w:r>
    <w:fldSimple w:instr=" NUMPAGES  \* Arabic  \* MERGEFORMAT ">
      <w:r w:rsidR="00201CC1" w:rsidRPr="00201CC1">
        <w:rPr>
          <w:rFonts w:ascii="GE Inspira" w:hAnsi="GE Inspira"/>
          <w:b/>
          <w:noProof/>
          <w:lang w:val="pl-PL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73" w:rsidRPr="00F16EBC" w:rsidRDefault="00677073" w:rsidP="00677073">
    <w:pPr>
      <w:pStyle w:val="GELegal"/>
      <w:rPr>
        <w:color w:val="005CB9"/>
        <w:lang w:val="pl-PL"/>
      </w:rPr>
    </w:pPr>
    <w:r w:rsidRPr="00F16EBC">
      <w:rPr>
        <w:color w:val="005CB9"/>
        <w:sz w:val="12"/>
        <w:szCs w:val="12"/>
        <w:lang w:val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73" w:rsidRDefault="00677073" w:rsidP="006E7BB5">
      <w:pPr>
        <w:spacing w:after="0" w:line="240" w:lineRule="auto"/>
      </w:pPr>
      <w:r>
        <w:separator/>
      </w:r>
    </w:p>
  </w:footnote>
  <w:footnote w:type="continuationSeparator" w:id="0">
    <w:p w:rsidR="00677073" w:rsidRDefault="00677073" w:rsidP="006E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73" w:rsidRPr="00F16EBC" w:rsidRDefault="00677073" w:rsidP="00677073">
    <w:pPr>
      <w:pStyle w:val="Nagwek"/>
      <w:ind w:left="6663"/>
      <w:rPr>
        <w:rFonts w:ascii="GE Inspira" w:hAnsi="GE Inspira"/>
        <w:b/>
        <w:noProof/>
        <w:color w:val="005CB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677073" w:rsidTr="00677073">
      <w:trPr>
        <w:trHeight w:val="2264"/>
        <w:jc w:val="center"/>
      </w:trPr>
      <w:tc>
        <w:tcPr>
          <w:tcW w:w="2779" w:type="dxa"/>
        </w:tcPr>
        <w:p w:rsidR="00677073" w:rsidRPr="00AE7B28" w:rsidRDefault="00677073" w:rsidP="00677073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677073" w:rsidRDefault="00677073" w:rsidP="00677073">
          <w:pPr>
            <w:ind w:right="281"/>
            <w:jc w:val="right"/>
            <w:rPr>
              <w:b/>
            </w:rPr>
          </w:pPr>
        </w:p>
        <w:p w:rsidR="00677073" w:rsidRDefault="00677073" w:rsidP="00677073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677073" w:rsidRDefault="00677073" w:rsidP="00677073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677073" w:rsidRDefault="00677073" w:rsidP="00677073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7073" w:rsidRPr="00232C75" w:rsidRDefault="00677073" w:rsidP="00677073">
    <w:pPr>
      <w:pStyle w:val="Nagwek"/>
      <w:tabs>
        <w:tab w:val="left" w:pos="6096"/>
      </w:tabs>
      <w:ind w:left="6096"/>
      <w:rPr>
        <w:rFonts w:ascii="GE Inspira" w:hAnsi="GE Inspira"/>
        <w:noProof/>
      </w:rPr>
    </w:pPr>
  </w:p>
  <w:p w:rsidR="00677073" w:rsidRPr="00232C75" w:rsidRDefault="00677073" w:rsidP="00677073">
    <w:pPr>
      <w:pStyle w:val="Nagwek"/>
      <w:tabs>
        <w:tab w:val="left" w:pos="6096"/>
      </w:tabs>
      <w:ind w:left="6096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65"/>
    <w:multiLevelType w:val="hybridMultilevel"/>
    <w:tmpl w:val="EE0A8A52"/>
    <w:lvl w:ilvl="0" w:tplc="76CCFD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0FE9"/>
    <w:multiLevelType w:val="hybridMultilevel"/>
    <w:tmpl w:val="426E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056D3"/>
    <w:multiLevelType w:val="hybridMultilevel"/>
    <w:tmpl w:val="66A2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37B80"/>
    <w:multiLevelType w:val="hybridMultilevel"/>
    <w:tmpl w:val="788AE39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E5A3FD2"/>
    <w:multiLevelType w:val="hybridMultilevel"/>
    <w:tmpl w:val="2D023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6D7"/>
    <w:multiLevelType w:val="hybridMultilevel"/>
    <w:tmpl w:val="2F9E140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C7093"/>
    <w:multiLevelType w:val="hybridMultilevel"/>
    <w:tmpl w:val="7DB041FC"/>
    <w:lvl w:ilvl="0" w:tplc="E7266298">
      <w:start w:val="1"/>
      <w:numFmt w:val="decimal"/>
      <w:lvlText w:val="%1."/>
      <w:lvlJc w:val="left"/>
      <w:pPr>
        <w:ind w:left="1004" w:hanging="7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1C03CE"/>
    <w:multiLevelType w:val="hybridMultilevel"/>
    <w:tmpl w:val="4B52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BB5"/>
    <w:rsid w:val="00074B17"/>
    <w:rsid w:val="00105233"/>
    <w:rsid w:val="001E0880"/>
    <w:rsid w:val="00201CC1"/>
    <w:rsid w:val="002C13C5"/>
    <w:rsid w:val="00351D35"/>
    <w:rsid w:val="0036114F"/>
    <w:rsid w:val="004C2C47"/>
    <w:rsid w:val="00601EEF"/>
    <w:rsid w:val="006241AA"/>
    <w:rsid w:val="006311AF"/>
    <w:rsid w:val="00677073"/>
    <w:rsid w:val="00692002"/>
    <w:rsid w:val="006E13A3"/>
    <w:rsid w:val="006E7BB5"/>
    <w:rsid w:val="007F4169"/>
    <w:rsid w:val="00824DA9"/>
    <w:rsid w:val="008431B6"/>
    <w:rsid w:val="00844AC5"/>
    <w:rsid w:val="0084646F"/>
    <w:rsid w:val="008E6822"/>
    <w:rsid w:val="00A92E5A"/>
    <w:rsid w:val="00C94F21"/>
    <w:rsid w:val="00CC100F"/>
    <w:rsid w:val="00DE681D"/>
    <w:rsid w:val="00E26B66"/>
    <w:rsid w:val="00E742FE"/>
    <w:rsid w:val="00F4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B5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BB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E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BB5"/>
    <w:rPr>
      <w:lang w:val="en-US"/>
    </w:rPr>
  </w:style>
  <w:style w:type="paragraph" w:customStyle="1" w:styleId="GELegal">
    <w:name w:val="GE Legal"/>
    <w:basedOn w:val="Normalny"/>
    <w:rsid w:val="006E7BB5"/>
    <w:pPr>
      <w:suppressAutoHyphens/>
      <w:spacing w:after="0" w:line="140" w:lineRule="exact"/>
    </w:pPr>
    <w:rPr>
      <w:rFonts w:ascii="GE Inspira" w:eastAsia="Times" w:hAnsi="GE Inspira" w:cs="Times New Roman"/>
      <w:kern w:val="8"/>
      <w:sz w:val="10"/>
    </w:rPr>
  </w:style>
  <w:style w:type="paragraph" w:styleId="Akapitzlist">
    <w:name w:val="List Paragraph"/>
    <w:basedOn w:val="Normalny"/>
    <w:uiPriority w:val="34"/>
    <w:qFormat/>
    <w:rsid w:val="006E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B5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6E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C100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10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0F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105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B5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BB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E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BB5"/>
    <w:rPr>
      <w:lang w:val="en-US"/>
    </w:rPr>
  </w:style>
  <w:style w:type="paragraph" w:customStyle="1" w:styleId="GELegal">
    <w:name w:val="GE Legal"/>
    <w:basedOn w:val="Normalny"/>
    <w:rsid w:val="006E7BB5"/>
    <w:pPr>
      <w:suppressAutoHyphens/>
      <w:spacing w:after="0" w:line="140" w:lineRule="exact"/>
    </w:pPr>
    <w:rPr>
      <w:rFonts w:ascii="GE Inspira" w:eastAsia="Times" w:hAnsi="GE Inspira" w:cs="Times New Roman"/>
      <w:kern w:val="8"/>
      <w:sz w:val="10"/>
    </w:rPr>
  </w:style>
  <w:style w:type="paragraph" w:styleId="Akapitzlist">
    <w:name w:val="List Paragraph"/>
    <w:basedOn w:val="Normalny"/>
    <w:uiPriority w:val="34"/>
    <w:qFormat/>
    <w:rsid w:val="006E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B5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6E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SZPITAL</cp:lastModifiedBy>
  <cp:revision>13</cp:revision>
  <cp:lastPrinted>2020-03-10T07:18:00Z</cp:lastPrinted>
  <dcterms:created xsi:type="dcterms:W3CDTF">2020-02-21T11:16:00Z</dcterms:created>
  <dcterms:modified xsi:type="dcterms:W3CDTF">2020-03-16T08:58:00Z</dcterms:modified>
</cp:coreProperties>
</file>